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Лаб. раб.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Суть дизайнерского стиля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Стиль - это язык дизайна, проекта, композиции. Так как этот язык живой, ему свойственно заимствовать некие элементы из другой языковой среды. Так и стиль заимствует различные элементы, образуя загадочные симбиозы. Заимствование, в свою очередь, образует при удачном стечение обстоятельств эклектику, а в не умелых руках китч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безвкусицу. Граница между китчем и эклектикой очень хрупкая и требует мастерства для грамотного соединения. Необходимо знания композиции, тонкий вкус, в интерьере- знания материалов. Слияние этих важных параметров и образуют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стиль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Лаб. раб.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Цветоведение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Лаб. раб.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подбора цветов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Лаб.раб.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Значение понятия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Реклама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Лаб. раб.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Понятие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Профессиональная этика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Профессиональная этика 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8"/>
          <w:shd w:fill="FFFFFF" w:val="clear"/>
        </w:rPr>
        <w:t xml:space="preserve">это нравственные нормы, которые регулируют взаимоотношение людей в трудовой деятельности и отношение человека к своим профессиональным обязанностям, долгу.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